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281108" w14:textId="16E70B7A" w:rsidR="002C6EB3" w:rsidRPr="00D72461" w:rsidRDefault="00675B72" w:rsidP="00FD37D2">
      <w:pPr>
        <w:tabs>
          <w:tab w:val="left" w:pos="3405"/>
          <w:tab w:val="left" w:pos="6936"/>
        </w:tabs>
        <w:jc w:val="both"/>
        <w:rPr>
          <w:rFonts w:ascii="Verdana Pro SemiBold" w:hAnsi="Verdana Pro SemiBold" w:cs="Times New Roman"/>
          <w:color w:val="404040" w:themeColor="text1" w:themeTint="BF"/>
          <w:sz w:val="40"/>
          <w:szCs w:val="40"/>
          <w:lang w:val="en-US"/>
        </w:rPr>
      </w:pPr>
      <w:r w:rsidRPr="00EA4D52">
        <w:rPr>
          <w:color w:val="404040" w:themeColor="text1" w:themeTint="BF"/>
          <w:lang w:val="en-US"/>
        </w:rPr>
        <w:tab/>
      </w:r>
      <w:r w:rsidR="00FD37D2">
        <w:rPr>
          <w:color w:val="404040" w:themeColor="text1" w:themeTint="BF"/>
          <w:lang w:val="en-US"/>
        </w:rPr>
        <w:tab/>
      </w:r>
    </w:p>
    <w:p w14:paraId="765990BC" w14:textId="08DBDFB0" w:rsidR="002C6EB3" w:rsidRPr="00CF014A" w:rsidRDefault="00FD37D2" w:rsidP="005B07ED">
      <w:pPr>
        <w:jc w:val="right"/>
        <w:rPr>
          <w:rFonts w:ascii="Verdana Pro SemiBold" w:hAnsi="Verdana Pro SemiBold" w:cs="Times New Roman"/>
          <w:color w:val="404040" w:themeColor="text1" w:themeTint="BF"/>
          <w:sz w:val="40"/>
          <w:szCs w:val="40"/>
          <w:lang w:val="en-US"/>
        </w:rPr>
      </w:pPr>
      <w:r>
        <w:rPr>
          <w:rFonts w:ascii="Verdana Pro SemiBold" w:hAnsi="Verdana Pro SemiBold" w:cs="Times New Roman"/>
          <w:b/>
          <w:bCs/>
          <w:noProof/>
          <w:color w:val="404040" w:themeColor="text1" w:themeTint="BF"/>
          <w:sz w:val="40"/>
          <w:szCs w:val="40"/>
          <w:lang w:val="en-US"/>
        </w:rPr>
        <w:drawing>
          <wp:anchor distT="0" distB="0" distL="114300" distR="114300" simplePos="0" relativeHeight="251659264" behindDoc="0" locked="0" layoutInCell="1" allowOverlap="1" wp14:anchorId="07B3D6FD" wp14:editId="7AACE69A">
            <wp:simplePos x="0" y="0"/>
            <wp:positionH relativeFrom="page">
              <wp:align>center</wp:align>
            </wp:positionH>
            <wp:positionV relativeFrom="paragraph">
              <wp:posOffset>15240</wp:posOffset>
            </wp:positionV>
            <wp:extent cx="2394000" cy="702000"/>
            <wp:effectExtent l="0" t="0" r="6350" b="3175"/>
            <wp:wrapNone/>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alphaModFix amt="55000"/>
                      <a:extLst>
                        <a:ext uri="{28A0092B-C50C-407E-A947-70E740481C1C}">
                          <a14:useLocalDpi xmlns:a14="http://schemas.microsoft.com/office/drawing/2010/main" val="0"/>
                        </a:ext>
                      </a:extLst>
                    </a:blip>
                    <a:srcRect t="32232" b="38425"/>
                    <a:stretch/>
                  </pic:blipFill>
                  <pic:spPr bwMode="auto">
                    <a:xfrm>
                      <a:off x="0" y="0"/>
                      <a:ext cx="2394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75A9DE" w14:textId="41ABB609" w:rsidR="002C6EB3" w:rsidRDefault="002C6EB3" w:rsidP="00675B72">
      <w:pPr>
        <w:jc w:val="center"/>
        <w:rPr>
          <w:rFonts w:ascii="Verdana Pro SemiBold" w:hAnsi="Verdana Pro SemiBold" w:cs="Times New Roman"/>
          <w:b/>
          <w:bCs/>
          <w:color w:val="404040" w:themeColor="text1" w:themeTint="BF"/>
          <w:sz w:val="40"/>
          <w:szCs w:val="40"/>
          <w:lang w:val="en-US"/>
        </w:rPr>
      </w:pPr>
    </w:p>
    <w:p w14:paraId="5B73C818" w14:textId="338177C0" w:rsidR="003031AE" w:rsidRDefault="003031AE" w:rsidP="00FD37D2">
      <w:pPr>
        <w:rPr>
          <w:rFonts w:ascii="Verdana Pro SemiBold" w:hAnsi="Verdana Pro SemiBold" w:cs="Times New Roman"/>
          <w:b/>
          <w:bCs/>
          <w:color w:val="404040" w:themeColor="text1" w:themeTint="BF"/>
          <w:sz w:val="40"/>
          <w:szCs w:val="40"/>
          <w:lang w:val="en-US"/>
        </w:rPr>
      </w:pPr>
    </w:p>
    <w:p w14:paraId="62CDF50D" w14:textId="11E2ED63" w:rsidR="003031AE" w:rsidRDefault="003031AE" w:rsidP="00675B72">
      <w:pPr>
        <w:jc w:val="center"/>
        <w:rPr>
          <w:rFonts w:ascii="Verdana Pro SemiBold" w:hAnsi="Verdana Pro SemiBold" w:cs="Times New Roman"/>
          <w:b/>
          <w:bCs/>
          <w:color w:val="404040" w:themeColor="text1" w:themeTint="BF"/>
          <w:sz w:val="40"/>
          <w:szCs w:val="40"/>
          <w:lang w:val="en-US"/>
        </w:rPr>
      </w:pPr>
    </w:p>
    <w:p w14:paraId="7412103B" w14:textId="78E6A14C" w:rsidR="00FD37D2" w:rsidRDefault="00FD37D2" w:rsidP="00675B72">
      <w:pPr>
        <w:jc w:val="center"/>
        <w:rPr>
          <w:rFonts w:ascii="Verdana Pro SemiBold" w:hAnsi="Verdana Pro SemiBold" w:cs="Times New Roman"/>
          <w:b/>
          <w:bCs/>
          <w:color w:val="404040" w:themeColor="text1" w:themeTint="BF"/>
          <w:sz w:val="40"/>
          <w:szCs w:val="40"/>
          <w:lang w:val="en-US"/>
        </w:rPr>
      </w:pPr>
    </w:p>
    <w:p w14:paraId="7B97FCD9" w14:textId="1104B060" w:rsidR="003031AE" w:rsidRDefault="009D2E70" w:rsidP="009D2E70">
      <w:pPr>
        <w:tabs>
          <w:tab w:val="left" w:pos="5050"/>
        </w:tabs>
        <w:jc w:val="center"/>
        <w:rPr>
          <w:rFonts w:ascii="Verdana Pro SemiBold" w:hAnsi="Verdana Pro SemiBold" w:cs="Times New Roman"/>
          <w:b/>
          <w:bCs/>
          <w:color w:val="404040" w:themeColor="text1" w:themeTint="BF"/>
          <w:sz w:val="28"/>
          <w:szCs w:val="28"/>
          <w:lang w:val="en-US"/>
        </w:rPr>
      </w:pPr>
      <w:r w:rsidRPr="009D2E70">
        <w:rPr>
          <w:rFonts w:ascii="Verdana Pro SemiBold" w:hAnsi="Verdana Pro SemiBold" w:cs="Times New Roman"/>
          <w:b/>
          <w:bCs/>
          <w:color w:val="404040" w:themeColor="text1" w:themeTint="BF"/>
          <w:sz w:val="48"/>
          <w:szCs w:val="48"/>
          <w:lang w:val="en-US"/>
        </w:rPr>
        <w:t>UMARG Learning, Teaching, Training Activity</w:t>
      </w:r>
    </w:p>
    <w:p w14:paraId="580D35C5" w14:textId="77777777" w:rsidR="009D2E70" w:rsidRPr="009D2E70" w:rsidRDefault="009D2E70" w:rsidP="009D2E70">
      <w:pPr>
        <w:jc w:val="center"/>
        <w:rPr>
          <w:b/>
          <w:bCs/>
          <w:color w:val="A8D08D" w:themeColor="accent6" w:themeTint="99"/>
          <w:sz w:val="44"/>
          <w:szCs w:val="44"/>
          <w:lang w:val="en-GB"/>
        </w:rPr>
      </w:pPr>
      <w:r w:rsidRPr="009D2E70">
        <w:rPr>
          <w:b/>
          <w:bCs/>
          <w:color w:val="A8D08D" w:themeColor="accent6" w:themeTint="99"/>
          <w:sz w:val="44"/>
          <w:szCs w:val="44"/>
          <w:lang w:val="en-GB"/>
        </w:rPr>
        <w:t>21 and 22 April 2021</w:t>
      </w:r>
    </w:p>
    <w:p w14:paraId="180D1F6E" w14:textId="464D4CAE" w:rsidR="00FD37D2" w:rsidRDefault="00FD37D2" w:rsidP="009D2E70">
      <w:pPr>
        <w:tabs>
          <w:tab w:val="left" w:pos="5050"/>
        </w:tabs>
        <w:jc w:val="center"/>
        <w:rPr>
          <w:rFonts w:ascii="Verdana Pro SemiBold" w:hAnsi="Verdana Pro SemiBold" w:cs="Times New Roman"/>
          <w:b/>
          <w:bCs/>
          <w:color w:val="404040" w:themeColor="text1" w:themeTint="BF"/>
          <w:sz w:val="28"/>
          <w:szCs w:val="28"/>
          <w:lang w:val="en-US"/>
        </w:rPr>
      </w:pPr>
    </w:p>
    <w:p w14:paraId="118A5BD7" w14:textId="641F4E97" w:rsidR="002619F8" w:rsidRPr="00D72461" w:rsidRDefault="002619F8" w:rsidP="00E23700">
      <w:pPr>
        <w:jc w:val="both"/>
        <w:rPr>
          <w:rFonts w:ascii="Verdana Pro SemiBold" w:hAnsi="Verdana Pro SemiBold" w:cs="Times New Roman"/>
          <w:b/>
          <w:bCs/>
          <w:color w:val="404040" w:themeColor="text1" w:themeTint="BF"/>
          <w:sz w:val="40"/>
          <w:szCs w:val="40"/>
          <w:lang w:val="en-US"/>
        </w:rPr>
      </w:pPr>
    </w:p>
    <w:p w14:paraId="798471BB" w14:textId="58685DE3" w:rsidR="002C6EB3" w:rsidRPr="00D72461" w:rsidRDefault="00FD37D2" w:rsidP="00E23700">
      <w:pPr>
        <w:tabs>
          <w:tab w:val="left" w:pos="2970"/>
        </w:tabs>
        <w:jc w:val="both"/>
        <w:rPr>
          <w:rFonts w:ascii="Verdana Pro SemiBold" w:hAnsi="Verdana Pro SemiBold" w:cs="Times New Roman"/>
          <w:color w:val="404040" w:themeColor="text1" w:themeTint="BF"/>
          <w:sz w:val="24"/>
          <w:szCs w:val="24"/>
          <w:lang w:val="en-US"/>
        </w:rPr>
      </w:pPr>
      <w:r>
        <w:rPr>
          <w:rFonts w:ascii="Verdana" w:hAnsi="Verdana" w:cs="FreeSans"/>
          <w:noProof/>
          <w:lang w:val="en-US" w:bidi="he-IL"/>
        </w:rPr>
        <w:drawing>
          <wp:anchor distT="0" distB="0" distL="114300" distR="114300" simplePos="0" relativeHeight="251658240" behindDoc="1" locked="0" layoutInCell="1" allowOverlap="1" wp14:anchorId="41D18084" wp14:editId="10A6E79B">
            <wp:simplePos x="0" y="0"/>
            <wp:positionH relativeFrom="column">
              <wp:posOffset>1201783</wp:posOffset>
            </wp:positionH>
            <wp:positionV relativeFrom="paragraph">
              <wp:posOffset>194310</wp:posOffset>
            </wp:positionV>
            <wp:extent cx="6462000" cy="6462000"/>
            <wp:effectExtent l="628650" t="647700" r="643890" b="643890"/>
            <wp:wrapNone/>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alphaModFix amt="11000"/>
                      <a:extLst>
                        <a:ext uri="{28A0092B-C50C-407E-A947-70E740481C1C}">
                          <a14:useLocalDpi xmlns:a14="http://schemas.microsoft.com/office/drawing/2010/main" val="0"/>
                        </a:ext>
                      </a:extLst>
                    </a:blip>
                    <a:srcRect/>
                    <a:stretch>
                      <a:fillRect/>
                    </a:stretch>
                  </pic:blipFill>
                  <pic:spPr bwMode="auto">
                    <a:xfrm rot="776465">
                      <a:off x="0" y="0"/>
                      <a:ext cx="6462000" cy="64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8A30E" w14:textId="4FE6B49E" w:rsidR="00405AA6" w:rsidRPr="00D72461" w:rsidRDefault="00405AA6" w:rsidP="00E23700">
      <w:pPr>
        <w:jc w:val="both"/>
        <w:rPr>
          <w:rFonts w:ascii="Verdana Pro SemiBold" w:hAnsi="Verdana Pro SemiBold" w:cs="Times New Roman"/>
          <w:color w:val="404040" w:themeColor="text1" w:themeTint="BF"/>
          <w:sz w:val="24"/>
          <w:szCs w:val="24"/>
          <w:lang w:val="en-US"/>
        </w:rPr>
      </w:pPr>
    </w:p>
    <w:p w14:paraId="23EB57CC" w14:textId="5B9403F3" w:rsidR="00405AA6" w:rsidRPr="00D72461" w:rsidRDefault="00405AA6" w:rsidP="00E23700">
      <w:pPr>
        <w:jc w:val="both"/>
        <w:rPr>
          <w:rFonts w:ascii="Verdana Pro SemiBold" w:hAnsi="Verdana Pro SemiBold" w:cs="Times New Roman"/>
          <w:color w:val="404040" w:themeColor="text1" w:themeTint="BF"/>
          <w:sz w:val="24"/>
          <w:szCs w:val="24"/>
          <w:lang w:val="en-US"/>
        </w:rPr>
      </w:pPr>
    </w:p>
    <w:p w14:paraId="05EBD625" w14:textId="75222402" w:rsidR="00AE176A" w:rsidRPr="00EA4D52" w:rsidRDefault="00AE176A" w:rsidP="00EA4D52">
      <w:pPr>
        <w:tabs>
          <w:tab w:val="left" w:pos="2160"/>
        </w:tabs>
        <w:jc w:val="both"/>
        <w:rPr>
          <w:rFonts w:ascii="Verdana Pro SemiBold" w:hAnsi="Verdana Pro SemiBold" w:cs="Times New Roman"/>
          <w:color w:val="404040" w:themeColor="text1" w:themeTint="BF"/>
          <w:sz w:val="24"/>
          <w:szCs w:val="24"/>
          <w:lang w:val="en-US"/>
        </w:rPr>
      </w:pPr>
    </w:p>
    <w:p w14:paraId="122DC08E" w14:textId="0040D01F" w:rsidR="00AE176A" w:rsidRPr="00AE176A" w:rsidRDefault="00AE176A" w:rsidP="00E23700">
      <w:pPr>
        <w:jc w:val="both"/>
        <w:rPr>
          <w:rFonts w:ascii="Verdana Pro SemiBold" w:hAnsi="Verdana Pro SemiBold" w:cs="Times New Roman"/>
          <w:sz w:val="24"/>
          <w:szCs w:val="24"/>
          <w:lang w:val="en-US"/>
        </w:rPr>
      </w:pPr>
    </w:p>
    <w:p w14:paraId="517CE225" w14:textId="0E1A940E" w:rsidR="00AE176A" w:rsidRPr="00AE176A" w:rsidRDefault="00AE176A" w:rsidP="00E23700">
      <w:pPr>
        <w:jc w:val="both"/>
        <w:rPr>
          <w:rFonts w:ascii="Verdana Pro SemiBold" w:hAnsi="Verdana Pro SemiBold" w:cs="Times New Roman"/>
          <w:sz w:val="24"/>
          <w:szCs w:val="24"/>
          <w:lang w:val="en-US"/>
        </w:rPr>
      </w:pPr>
    </w:p>
    <w:p w14:paraId="76897A46" w14:textId="1324C49F" w:rsidR="00AE176A" w:rsidRPr="00AE176A" w:rsidRDefault="00AE176A" w:rsidP="00E23700">
      <w:pPr>
        <w:jc w:val="both"/>
        <w:rPr>
          <w:rFonts w:ascii="Verdana Pro SemiBold" w:hAnsi="Verdana Pro SemiBold" w:cs="Times New Roman"/>
          <w:sz w:val="24"/>
          <w:szCs w:val="24"/>
          <w:lang w:val="en-US"/>
        </w:rPr>
      </w:pPr>
    </w:p>
    <w:p w14:paraId="0497BE8A" w14:textId="306A55E2" w:rsidR="00AE176A" w:rsidRPr="00AE176A" w:rsidRDefault="00AE176A" w:rsidP="00E23700">
      <w:pPr>
        <w:jc w:val="both"/>
        <w:rPr>
          <w:rFonts w:ascii="Verdana Pro SemiBold" w:hAnsi="Verdana Pro SemiBold" w:cs="Times New Roman"/>
          <w:sz w:val="24"/>
          <w:szCs w:val="24"/>
          <w:lang w:val="en-US"/>
        </w:rPr>
      </w:pPr>
    </w:p>
    <w:p w14:paraId="4DCFCBF5" w14:textId="5A12DFED" w:rsidR="00AE176A" w:rsidRPr="00AE176A" w:rsidRDefault="00AE176A" w:rsidP="00E23700">
      <w:pPr>
        <w:jc w:val="both"/>
        <w:rPr>
          <w:rFonts w:ascii="Verdana Pro SemiBold" w:hAnsi="Verdana Pro SemiBold" w:cs="Times New Roman"/>
          <w:sz w:val="24"/>
          <w:szCs w:val="24"/>
          <w:lang w:val="en-US"/>
        </w:rPr>
      </w:pPr>
    </w:p>
    <w:p w14:paraId="7107E7FF" w14:textId="49201131" w:rsidR="00AE176A" w:rsidRPr="00AE176A" w:rsidRDefault="00AE176A" w:rsidP="00E23700">
      <w:pPr>
        <w:jc w:val="both"/>
        <w:rPr>
          <w:rFonts w:ascii="Verdana Pro SemiBold" w:hAnsi="Verdana Pro SemiBold" w:cs="Times New Roman"/>
          <w:sz w:val="24"/>
          <w:szCs w:val="24"/>
          <w:lang w:val="en-US"/>
        </w:rPr>
      </w:pPr>
    </w:p>
    <w:p w14:paraId="19E516F9" w14:textId="30D5C8A0" w:rsidR="00630D78" w:rsidRPr="00630D78" w:rsidRDefault="009B73DA" w:rsidP="009B73DA">
      <w:pPr>
        <w:tabs>
          <w:tab w:val="left" w:pos="6539"/>
        </w:tabs>
        <w:rPr>
          <w:rFonts w:ascii="Verdana" w:hAnsi="Verdana" w:cs="FreeSans"/>
          <w:lang w:val="en-US" w:bidi="he-IL"/>
        </w:rPr>
      </w:pPr>
      <w:bookmarkStart w:id="0" w:name="_1._Introduction"/>
      <w:bookmarkEnd w:id="0"/>
      <w:r>
        <w:rPr>
          <w:rFonts w:ascii="Verdana" w:hAnsi="Verdana" w:cs="FreeSans"/>
          <w:lang w:val="en-US" w:bidi="he-IL"/>
        </w:rPr>
        <w:tab/>
      </w:r>
    </w:p>
    <w:p w14:paraId="4B0F06CB" w14:textId="1A8485A5" w:rsidR="00630D78" w:rsidRPr="00630D78" w:rsidRDefault="00630D78" w:rsidP="00630D78">
      <w:pPr>
        <w:rPr>
          <w:rFonts w:ascii="Verdana" w:hAnsi="Verdana" w:cs="FreeSans"/>
          <w:lang w:val="en-US" w:bidi="he-IL"/>
        </w:rPr>
      </w:pPr>
    </w:p>
    <w:p w14:paraId="0910D7C2" w14:textId="77777777" w:rsidR="000B2E31" w:rsidRDefault="000B2E31" w:rsidP="000B2E31">
      <w:pPr>
        <w:jc w:val="center"/>
        <w:rPr>
          <w:b/>
          <w:bCs/>
          <w:color w:val="70AD47" w:themeColor="accent6"/>
          <w:sz w:val="32"/>
          <w:szCs w:val="32"/>
          <w:lang w:val="en-GB"/>
        </w:rPr>
      </w:pPr>
    </w:p>
    <w:p w14:paraId="6AA46777" w14:textId="11B287CF" w:rsidR="000B2E31" w:rsidRPr="000B2E31" w:rsidRDefault="000B2E31" w:rsidP="000B2E31">
      <w:pPr>
        <w:jc w:val="center"/>
        <w:rPr>
          <w:b/>
          <w:bCs/>
          <w:color w:val="70AD47" w:themeColor="accent6"/>
          <w:sz w:val="32"/>
          <w:szCs w:val="32"/>
          <w:lang w:val="en-GB"/>
        </w:rPr>
      </w:pPr>
      <w:r w:rsidRPr="000B2E31">
        <w:rPr>
          <w:b/>
          <w:bCs/>
          <w:color w:val="70AD47" w:themeColor="accent6"/>
          <w:sz w:val="32"/>
          <w:szCs w:val="32"/>
          <w:lang w:val="en-GB"/>
        </w:rPr>
        <w:lastRenderedPageBreak/>
        <w:t>Module 2</w:t>
      </w:r>
    </w:p>
    <w:p w14:paraId="40223A37" w14:textId="040E0CAC" w:rsidR="000B2E31" w:rsidRPr="000B2E31" w:rsidRDefault="000B2E31" w:rsidP="000B2E31">
      <w:pPr>
        <w:jc w:val="center"/>
        <w:rPr>
          <w:b/>
          <w:bCs/>
          <w:color w:val="70AD47" w:themeColor="accent6"/>
          <w:sz w:val="28"/>
          <w:szCs w:val="28"/>
          <w:lang w:val="en-GB"/>
        </w:rPr>
      </w:pPr>
      <w:r w:rsidRPr="000B2E31">
        <w:rPr>
          <w:b/>
          <w:bCs/>
          <w:color w:val="70AD47" w:themeColor="accent6"/>
          <w:sz w:val="28"/>
          <w:szCs w:val="28"/>
          <w:lang w:val="en-GB"/>
        </w:rPr>
        <w:t xml:space="preserve">Further reading for 8 hrs of </w:t>
      </w:r>
      <w:r w:rsidR="00333281">
        <w:rPr>
          <w:b/>
          <w:bCs/>
          <w:color w:val="70AD47" w:themeColor="accent6"/>
          <w:sz w:val="28"/>
          <w:szCs w:val="28"/>
          <w:lang w:val="en-GB"/>
        </w:rPr>
        <w:t>S</w:t>
      </w:r>
      <w:r w:rsidRPr="000B2E31">
        <w:rPr>
          <w:b/>
          <w:bCs/>
          <w:color w:val="70AD47" w:themeColor="accent6"/>
          <w:sz w:val="28"/>
          <w:szCs w:val="28"/>
          <w:lang w:val="en-GB"/>
        </w:rPr>
        <w:t>elf-</w:t>
      </w:r>
      <w:r w:rsidR="00333281">
        <w:rPr>
          <w:b/>
          <w:bCs/>
          <w:color w:val="70AD47" w:themeColor="accent6"/>
          <w:sz w:val="28"/>
          <w:szCs w:val="28"/>
          <w:lang w:val="en-GB"/>
        </w:rPr>
        <w:t>D</w:t>
      </w:r>
      <w:r w:rsidRPr="000B2E31">
        <w:rPr>
          <w:b/>
          <w:bCs/>
          <w:color w:val="70AD47" w:themeColor="accent6"/>
          <w:sz w:val="28"/>
          <w:szCs w:val="28"/>
          <w:lang w:val="en-GB"/>
        </w:rPr>
        <w:t xml:space="preserve">irected </w:t>
      </w:r>
      <w:r w:rsidR="00333281">
        <w:rPr>
          <w:b/>
          <w:bCs/>
          <w:color w:val="70AD47" w:themeColor="accent6"/>
          <w:sz w:val="28"/>
          <w:szCs w:val="28"/>
          <w:lang w:val="en-GB"/>
        </w:rPr>
        <w:t>L</w:t>
      </w:r>
      <w:r w:rsidRPr="000B2E31">
        <w:rPr>
          <w:b/>
          <w:bCs/>
          <w:color w:val="70AD47" w:themeColor="accent6"/>
          <w:sz w:val="28"/>
          <w:szCs w:val="28"/>
          <w:lang w:val="en-GB"/>
        </w:rPr>
        <w:t>earning</w:t>
      </w:r>
      <w:r w:rsidR="00333281">
        <w:rPr>
          <w:b/>
          <w:bCs/>
          <w:color w:val="70AD47" w:themeColor="accent6"/>
          <w:sz w:val="28"/>
          <w:szCs w:val="28"/>
          <w:lang w:val="en-GB"/>
        </w:rPr>
        <w:t xml:space="preserve"> (SDL)</w:t>
      </w:r>
      <w:r w:rsidRPr="000B2E31">
        <w:rPr>
          <w:b/>
          <w:bCs/>
          <w:color w:val="70AD47" w:themeColor="accent6"/>
          <w:sz w:val="28"/>
          <w:szCs w:val="28"/>
          <w:lang w:val="en-GB"/>
        </w:rPr>
        <w:t>:</w:t>
      </w:r>
    </w:p>
    <w:p w14:paraId="7C201EBA" w14:textId="149F7386" w:rsidR="000B2E31" w:rsidRPr="002D2022" w:rsidRDefault="000B2E31" w:rsidP="000B2E31">
      <w:pPr>
        <w:rPr>
          <w:sz w:val="24"/>
          <w:szCs w:val="24"/>
          <w:lang w:val="en-GB"/>
        </w:rPr>
      </w:pPr>
      <w:r>
        <w:rPr>
          <w:sz w:val="24"/>
          <w:szCs w:val="24"/>
          <w:lang w:val="en-GB"/>
        </w:rPr>
        <w:t xml:space="preserve">1. </w:t>
      </w:r>
      <w:r w:rsidRPr="002D2022">
        <w:rPr>
          <w:sz w:val="24"/>
          <w:szCs w:val="24"/>
          <w:lang w:val="en-GB"/>
        </w:rPr>
        <w:t xml:space="preserve">Developing Learning Outcomes: </w:t>
      </w:r>
      <w:hyperlink r:id="rId10" w:history="1">
        <w:r w:rsidRPr="006F7445">
          <w:rPr>
            <w:rStyle w:val="Hyperlink"/>
            <w:sz w:val="24"/>
            <w:szCs w:val="24"/>
            <w:lang w:val="en-GB"/>
          </w:rPr>
          <w:t>https://champlain.instructure.com/courses/200147/pages/developing-learning-outcomes</w:t>
        </w:r>
      </w:hyperlink>
      <w:r w:rsidRPr="002D2022">
        <w:rPr>
          <w:sz w:val="24"/>
          <w:szCs w:val="24"/>
          <w:lang w:val="en-GB"/>
        </w:rPr>
        <w:t xml:space="preserve"> </w:t>
      </w:r>
    </w:p>
    <w:p w14:paraId="16EE3517" w14:textId="309BBE9A" w:rsidR="000B2E31" w:rsidRPr="002D2022" w:rsidRDefault="000B2E31" w:rsidP="000B2E31">
      <w:pPr>
        <w:rPr>
          <w:sz w:val="24"/>
          <w:szCs w:val="24"/>
          <w:lang w:val="en-GB"/>
        </w:rPr>
      </w:pPr>
      <w:r>
        <w:rPr>
          <w:sz w:val="24"/>
          <w:szCs w:val="24"/>
          <w:lang w:val="en-GB"/>
        </w:rPr>
        <w:t xml:space="preserve">2. </w:t>
      </w:r>
      <w:r w:rsidRPr="002D2022">
        <w:rPr>
          <w:sz w:val="24"/>
          <w:szCs w:val="24"/>
          <w:lang w:val="en-GB"/>
        </w:rPr>
        <w:t xml:space="preserve">Assessing Learning Outcomes: </w:t>
      </w:r>
      <w:hyperlink r:id="rId11" w:history="1">
        <w:r w:rsidRPr="006F7445">
          <w:rPr>
            <w:rStyle w:val="Hyperlink"/>
            <w:sz w:val="24"/>
            <w:szCs w:val="24"/>
            <w:lang w:val="en-GB"/>
          </w:rPr>
          <w:t>https://ctl.iupui.edu/Resources/Preparing-to-Teach/Writing-and-Assessing-Student-Learning-Outcomes</w:t>
        </w:r>
      </w:hyperlink>
      <w:r>
        <w:rPr>
          <w:sz w:val="24"/>
          <w:szCs w:val="24"/>
          <w:lang w:val="en-GB"/>
        </w:rPr>
        <w:t xml:space="preserve"> </w:t>
      </w:r>
    </w:p>
    <w:p w14:paraId="4B777E82" w14:textId="77777777" w:rsidR="000B2E31" w:rsidRDefault="000B2E31" w:rsidP="000B2E31">
      <w:pPr>
        <w:rPr>
          <w:sz w:val="24"/>
          <w:szCs w:val="24"/>
          <w:lang w:val="en-GB"/>
        </w:rPr>
      </w:pPr>
      <w:r>
        <w:rPr>
          <w:sz w:val="24"/>
          <w:szCs w:val="24"/>
          <w:lang w:val="en-GB"/>
        </w:rPr>
        <w:t xml:space="preserve">3. Assessment: </w:t>
      </w:r>
    </w:p>
    <w:p w14:paraId="423D222F" w14:textId="77777777" w:rsidR="000B2E31" w:rsidRDefault="006E3291" w:rsidP="000B2E31">
      <w:pPr>
        <w:rPr>
          <w:sz w:val="24"/>
          <w:szCs w:val="24"/>
          <w:lang w:val="en-GB"/>
        </w:rPr>
      </w:pPr>
      <w:hyperlink r:id="rId12" w:history="1">
        <w:r w:rsidR="000B2E31" w:rsidRPr="006F7445">
          <w:rPr>
            <w:rStyle w:val="Hyperlink"/>
            <w:sz w:val="24"/>
            <w:szCs w:val="24"/>
            <w:lang w:val="en-GB"/>
          </w:rPr>
          <w:t>https://serc.carleton.edu/sp/library/assessment/index.html</w:t>
        </w:r>
      </w:hyperlink>
      <w:r w:rsidR="000B2E31">
        <w:rPr>
          <w:sz w:val="24"/>
          <w:szCs w:val="24"/>
          <w:lang w:val="en-GB"/>
        </w:rPr>
        <w:t xml:space="preserve"> </w:t>
      </w:r>
    </w:p>
    <w:p w14:paraId="3E554090" w14:textId="77777777" w:rsidR="000B2E31" w:rsidRDefault="006E3291" w:rsidP="000B2E31">
      <w:pPr>
        <w:rPr>
          <w:sz w:val="24"/>
          <w:szCs w:val="24"/>
          <w:lang w:val="en-GB"/>
        </w:rPr>
      </w:pPr>
      <w:hyperlink r:id="rId13" w:history="1">
        <w:r w:rsidR="000B2E31" w:rsidRPr="006F7445">
          <w:rPr>
            <w:rStyle w:val="Hyperlink"/>
            <w:sz w:val="24"/>
            <w:szCs w:val="24"/>
            <w:lang w:val="en-GB"/>
          </w:rPr>
          <w:t>https://serc.carleton.edu/sp/library/assessment/domains.html</w:t>
        </w:r>
      </w:hyperlink>
      <w:r w:rsidR="000B2E31">
        <w:rPr>
          <w:sz w:val="24"/>
          <w:szCs w:val="24"/>
          <w:lang w:val="en-GB"/>
        </w:rPr>
        <w:t xml:space="preserve"> </w:t>
      </w:r>
    </w:p>
    <w:p w14:paraId="679AA5D5" w14:textId="77777777" w:rsidR="000B2E31" w:rsidRDefault="006E3291" w:rsidP="000B2E31">
      <w:pPr>
        <w:rPr>
          <w:sz w:val="24"/>
          <w:szCs w:val="24"/>
          <w:lang w:val="en-GB"/>
        </w:rPr>
      </w:pPr>
      <w:hyperlink r:id="rId14" w:history="1">
        <w:r w:rsidR="000B2E31" w:rsidRPr="006F7445">
          <w:rPr>
            <w:rStyle w:val="Hyperlink"/>
            <w:sz w:val="24"/>
            <w:szCs w:val="24"/>
            <w:lang w:val="en-GB"/>
          </w:rPr>
          <w:t>https://serc.carleton.edu/sp/library/assessment/hallmarks.html</w:t>
        </w:r>
      </w:hyperlink>
      <w:r w:rsidR="000B2E31">
        <w:rPr>
          <w:sz w:val="24"/>
          <w:szCs w:val="24"/>
          <w:lang w:val="en-GB"/>
        </w:rPr>
        <w:t xml:space="preserve"> </w:t>
      </w:r>
    </w:p>
    <w:p w14:paraId="32D8CE32" w14:textId="77777777" w:rsidR="000B2E31" w:rsidRDefault="006E3291" w:rsidP="000B2E31">
      <w:pPr>
        <w:rPr>
          <w:sz w:val="24"/>
          <w:szCs w:val="24"/>
          <w:lang w:val="en-GB"/>
        </w:rPr>
      </w:pPr>
      <w:hyperlink r:id="rId15" w:history="1">
        <w:r w:rsidR="000B2E31" w:rsidRPr="006F7445">
          <w:rPr>
            <w:rStyle w:val="Hyperlink"/>
            <w:sz w:val="24"/>
            <w:szCs w:val="24"/>
            <w:lang w:val="en-GB"/>
          </w:rPr>
          <w:t>https://serc.carleton.edu/sp/library/assessment/how.html</w:t>
        </w:r>
      </w:hyperlink>
      <w:r w:rsidR="000B2E31">
        <w:rPr>
          <w:sz w:val="24"/>
          <w:szCs w:val="24"/>
          <w:lang w:val="en-GB"/>
        </w:rPr>
        <w:t xml:space="preserve"> </w:t>
      </w:r>
    </w:p>
    <w:p w14:paraId="426B2AA2" w14:textId="77777777" w:rsidR="000B2E31" w:rsidRDefault="006E3291" w:rsidP="000B2E31">
      <w:pPr>
        <w:rPr>
          <w:sz w:val="24"/>
          <w:szCs w:val="24"/>
          <w:lang w:val="en-GB"/>
        </w:rPr>
      </w:pPr>
      <w:hyperlink r:id="rId16" w:history="1">
        <w:r w:rsidR="000B2E31" w:rsidRPr="006F7445">
          <w:rPr>
            <w:rStyle w:val="Hyperlink"/>
            <w:sz w:val="24"/>
            <w:szCs w:val="24"/>
            <w:lang w:val="en-GB"/>
          </w:rPr>
          <w:t>https://serc.carleton.edu/sp/library/assessment/glossary.html</w:t>
        </w:r>
      </w:hyperlink>
      <w:r w:rsidR="000B2E31">
        <w:rPr>
          <w:sz w:val="24"/>
          <w:szCs w:val="24"/>
          <w:lang w:val="en-GB"/>
        </w:rPr>
        <w:t xml:space="preserve"> </w:t>
      </w:r>
    </w:p>
    <w:p w14:paraId="244F53DB" w14:textId="77777777" w:rsidR="000B2E31" w:rsidRDefault="006E3291" w:rsidP="000B2E31">
      <w:pPr>
        <w:rPr>
          <w:sz w:val="24"/>
          <w:szCs w:val="24"/>
          <w:lang w:val="en-GB"/>
        </w:rPr>
      </w:pPr>
      <w:hyperlink r:id="rId17" w:history="1">
        <w:r w:rsidR="000B2E31" w:rsidRPr="006F7445">
          <w:rPr>
            <w:rStyle w:val="Hyperlink"/>
            <w:sz w:val="24"/>
            <w:szCs w:val="24"/>
            <w:lang w:val="en-GB"/>
          </w:rPr>
          <w:t>https://serc.carleton.edu/sp/library/assessment/function.html</w:t>
        </w:r>
      </w:hyperlink>
      <w:r w:rsidR="000B2E31">
        <w:rPr>
          <w:sz w:val="24"/>
          <w:szCs w:val="24"/>
          <w:lang w:val="en-GB"/>
        </w:rPr>
        <w:t xml:space="preserve"> </w:t>
      </w:r>
    </w:p>
    <w:p w14:paraId="1250CB95" w14:textId="77777777" w:rsidR="000B2E31" w:rsidRDefault="006E3291" w:rsidP="000B2E31">
      <w:pPr>
        <w:rPr>
          <w:sz w:val="24"/>
          <w:szCs w:val="24"/>
          <w:lang w:val="en-GB"/>
        </w:rPr>
      </w:pPr>
      <w:hyperlink r:id="rId18" w:history="1">
        <w:r w:rsidR="000B2E31" w:rsidRPr="006F7445">
          <w:rPr>
            <w:rStyle w:val="Hyperlink"/>
            <w:sz w:val="24"/>
            <w:szCs w:val="24"/>
            <w:lang w:val="en-GB"/>
          </w:rPr>
          <w:t>https://serc.carleton.edu/sp/library/assessment/formative.html</w:t>
        </w:r>
      </w:hyperlink>
      <w:r w:rsidR="000B2E31">
        <w:rPr>
          <w:sz w:val="24"/>
          <w:szCs w:val="24"/>
          <w:lang w:val="en-GB"/>
        </w:rPr>
        <w:t xml:space="preserve"> </w:t>
      </w:r>
    </w:p>
    <w:p w14:paraId="409ED07F" w14:textId="77777777" w:rsidR="000B2E31" w:rsidRDefault="006E3291" w:rsidP="000B2E31">
      <w:pPr>
        <w:rPr>
          <w:sz w:val="24"/>
          <w:szCs w:val="24"/>
          <w:lang w:val="en-GB"/>
        </w:rPr>
      </w:pPr>
      <w:hyperlink r:id="rId19" w:history="1">
        <w:r w:rsidR="000B2E31" w:rsidRPr="006F7445">
          <w:rPr>
            <w:rStyle w:val="Hyperlink"/>
            <w:sz w:val="24"/>
            <w:szCs w:val="24"/>
            <w:lang w:val="en-GB"/>
          </w:rPr>
          <w:t>https://serc.carleton.edu/sp/library/assessment/strategies.html</w:t>
        </w:r>
      </w:hyperlink>
      <w:r w:rsidR="000B2E31">
        <w:rPr>
          <w:sz w:val="24"/>
          <w:szCs w:val="24"/>
          <w:lang w:val="en-GB"/>
        </w:rPr>
        <w:t xml:space="preserve"> </w:t>
      </w:r>
    </w:p>
    <w:p w14:paraId="27B168E9" w14:textId="77777777" w:rsidR="000B2E31" w:rsidRDefault="006E3291" w:rsidP="000B2E31">
      <w:pPr>
        <w:rPr>
          <w:sz w:val="24"/>
          <w:szCs w:val="24"/>
          <w:lang w:val="en-GB"/>
        </w:rPr>
      </w:pPr>
      <w:hyperlink r:id="rId20" w:history="1">
        <w:r w:rsidR="000B2E31" w:rsidRPr="006F7445">
          <w:rPr>
            <w:rStyle w:val="Hyperlink"/>
            <w:sz w:val="24"/>
            <w:szCs w:val="24"/>
            <w:lang w:val="en-GB"/>
          </w:rPr>
          <w:t>https://serc.carleton.edu/sp/library/assessment/scorerubrics.html</w:t>
        </w:r>
      </w:hyperlink>
      <w:r w:rsidR="000B2E31">
        <w:rPr>
          <w:sz w:val="24"/>
          <w:szCs w:val="24"/>
          <w:lang w:val="en-GB"/>
        </w:rPr>
        <w:t xml:space="preserve"> </w:t>
      </w:r>
    </w:p>
    <w:p w14:paraId="5C128524" w14:textId="77777777" w:rsidR="000B2E31" w:rsidRDefault="006E3291" w:rsidP="000B2E31">
      <w:pPr>
        <w:rPr>
          <w:sz w:val="24"/>
          <w:szCs w:val="24"/>
          <w:lang w:val="en-GB"/>
        </w:rPr>
      </w:pPr>
      <w:hyperlink r:id="rId21" w:history="1">
        <w:r w:rsidR="000B2E31" w:rsidRPr="006F7445">
          <w:rPr>
            <w:rStyle w:val="Hyperlink"/>
            <w:sz w:val="24"/>
            <w:szCs w:val="24"/>
            <w:lang w:val="en-GB"/>
          </w:rPr>
          <w:t>https://serc.carleton.edu/sp/library/assessment/instrubrics.html</w:t>
        </w:r>
      </w:hyperlink>
      <w:r w:rsidR="000B2E31">
        <w:rPr>
          <w:sz w:val="24"/>
          <w:szCs w:val="24"/>
          <w:lang w:val="en-GB"/>
        </w:rPr>
        <w:t xml:space="preserve"> </w:t>
      </w:r>
    </w:p>
    <w:p w14:paraId="4D8A8F64" w14:textId="77777777" w:rsidR="000B2E31" w:rsidRDefault="006E3291" w:rsidP="000B2E31">
      <w:pPr>
        <w:rPr>
          <w:sz w:val="24"/>
          <w:szCs w:val="24"/>
          <w:lang w:val="en-GB"/>
        </w:rPr>
      </w:pPr>
      <w:hyperlink r:id="rId22" w:history="1">
        <w:r w:rsidR="000B2E31" w:rsidRPr="006F7445">
          <w:rPr>
            <w:rStyle w:val="Hyperlink"/>
            <w:sz w:val="24"/>
            <w:szCs w:val="24"/>
            <w:lang w:val="en-GB"/>
          </w:rPr>
          <w:t>https://serc.carleton.edu/sp/library/assessment/portfolio.html</w:t>
        </w:r>
      </w:hyperlink>
      <w:r w:rsidR="000B2E31">
        <w:rPr>
          <w:sz w:val="24"/>
          <w:szCs w:val="24"/>
          <w:lang w:val="en-GB"/>
        </w:rPr>
        <w:t xml:space="preserve"> </w:t>
      </w:r>
    </w:p>
    <w:p w14:paraId="57ABDCF2" w14:textId="77777777" w:rsidR="000B2E31" w:rsidRDefault="006E3291" w:rsidP="000B2E31">
      <w:pPr>
        <w:rPr>
          <w:sz w:val="24"/>
          <w:szCs w:val="24"/>
          <w:lang w:val="en-GB"/>
        </w:rPr>
      </w:pPr>
      <w:hyperlink r:id="rId23" w:history="1">
        <w:r w:rsidR="000B2E31" w:rsidRPr="006F7445">
          <w:rPr>
            <w:rStyle w:val="Hyperlink"/>
            <w:sz w:val="24"/>
            <w:szCs w:val="24"/>
            <w:lang w:val="en-GB"/>
          </w:rPr>
          <w:t>https://serc.carleton.edu/sp/library/assessment/examples.html</w:t>
        </w:r>
      </w:hyperlink>
      <w:r w:rsidR="000B2E31">
        <w:rPr>
          <w:sz w:val="24"/>
          <w:szCs w:val="24"/>
          <w:lang w:val="en-GB"/>
        </w:rPr>
        <w:t xml:space="preserve"> </w:t>
      </w:r>
    </w:p>
    <w:p w14:paraId="25EC71C6" w14:textId="1611EFA6" w:rsidR="000B2E31" w:rsidRPr="009E39FB" w:rsidRDefault="000B2E31" w:rsidP="000B2E31">
      <w:pPr>
        <w:rPr>
          <w:sz w:val="24"/>
          <w:szCs w:val="24"/>
          <w:lang w:val="en-GB"/>
        </w:rPr>
      </w:pPr>
      <w:r>
        <w:rPr>
          <w:sz w:val="24"/>
          <w:szCs w:val="24"/>
          <w:lang w:val="en-GB"/>
        </w:rPr>
        <w:t xml:space="preserve">4. </w:t>
      </w:r>
      <w:r w:rsidRPr="009E39FB">
        <w:rPr>
          <w:sz w:val="24"/>
          <w:szCs w:val="24"/>
          <w:lang w:val="en-GB"/>
        </w:rPr>
        <w:t xml:space="preserve">Interview technique: </w:t>
      </w:r>
      <w:hyperlink r:id="rId24" w:history="1">
        <w:r w:rsidRPr="006F7445">
          <w:rPr>
            <w:rStyle w:val="Hyperlink"/>
            <w:sz w:val="24"/>
            <w:szCs w:val="24"/>
            <w:lang w:val="en-GB"/>
          </w:rPr>
          <w:t>http://archive.wceruw.org/cl1/flag/cat/interviews/interviews7.htm</w:t>
        </w:r>
      </w:hyperlink>
      <w:r w:rsidRPr="009E39FB">
        <w:rPr>
          <w:sz w:val="24"/>
          <w:szCs w:val="24"/>
          <w:lang w:val="en-GB"/>
        </w:rPr>
        <w:t xml:space="preserve"> </w:t>
      </w:r>
    </w:p>
    <w:p w14:paraId="7AD5770B" w14:textId="77777777" w:rsidR="000B2E31" w:rsidRDefault="000B2E31" w:rsidP="000B2E31">
      <w:pPr>
        <w:rPr>
          <w:sz w:val="24"/>
          <w:szCs w:val="24"/>
          <w:lang w:val="en-GB"/>
        </w:rPr>
      </w:pPr>
      <w:r>
        <w:rPr>
          <w:sz w:val="24"/>
          <w:szCs w:val="24"/>
          <w:lang w:val="en-GB"/>
        </w:rPr>
        <w:t xml:space="preserve">5. </w:t>
      </w:r>
      <w:r w:rsidRPr="00F82F9C">
        <w:rPr>
          <w:sz w:val="24"/>
          <w:szCs w:val="24"/>
          <w:lang w:val="en-GB"/>
        </w:rPr>
        <w:t xml:space="preserve">Focus Group technique: </w:t>
      </w:r>
    </w:p>
    <w:p w14:paraId="6A44D116" w14:textId="32443045" w:rsidR="000B2E31" w:rsidRDefault="000B2E31" w:rsidP="000B2E31">
      <w:pPr>
        <w:rPr>
          <w:sz w:val="24"/>
          <w:szCs w:val="24"/>
          <w:lang w:val="en-GB"/>
        </w:rPr>
      </w:pPr>
      <w:r w:rsidRPr="00F82F9C">
        <w:rPr>
          <w:sz w:val="24"/>
          <w:szCs w:val="24"/>
          <w:lang w:val="en-GB"/>
        </w:rPr>
        <w:t>Focus_Groups_in_Rapid_Assessment_Procedures</w:t>
      </w:r>
      <w:r>
        <w:rPr>
          <w:sz w:val="24"/>
          <w:szCs w:val="24"/>
          <w:lang w:val="en-GB"/>
        </w:rPr>
        <w:t>.pdf (uploaded on Google shared drive)</w:t>
      </w:r>
    </w:p>
    <w:p w14:paraId="0716166E" w14:textId="22A5E96E" w:rsidR="000B2E31" w:rsidRPr="000B2E31" w:rsidRDefault="000B2E31" w:rsidP="000B2E31">
      <w:pPr>
        <w:jc w:val="center"/>
        <w:rPr>
          <w:b/>
          <w:bCs/>
          <w:color w:val="70AD47" w:themeColor="accent6"/>
          <w:sz w:val="24"/>
          <w:szCs w:val="24"/>
          <w:lang w:val="en-GB"/>
        </w:rPr>
      </w:pPr>
      <w:r w:rsidRPr="000B2E31">
        <w:rPr>
          <w:b/>
          <w:bCs/>
          <w:color w:val="70AD47" w:themeColor="accent6"/>
          <w:sz w:val="24"/>
          <w:szCs w:val="24"/>
          <w:lang w:val="en-GB"/>
        </w:rPr>
        <w:t>TASKS:</w:t>
      </w:r>
    </w:p>
    <w:p w14:paraId="75671E26" w14:textId="77777777" w:rsidR="000B2E31" w:rsidRDefault="000B2E31" w:rsidP="000B2E31">
      <w:pPr>
        <w:jc w:val="both"/>
        <w:rPr>
          <w:sz w:val="24"/>
          <w:szCs w:val="24"/>
          <w:lang w:val="en-GB"/>
        </w:rPr>
      </w:pPr>
      <w:r>
        <w:rPr>
          <w:sz w:val="24"/>
          <w:szCs w:val="24"/>
          <w:lang w:val="en-GB"/>
        </w:rPr>
        <w:t xml:space="preserve">After reading the information contained in the list of resources provided above, please think of a teaching-learning unit that you have implemented in class with your students (or of a </w:t>
      </w:r>
      <w:r w:rsidRPr="00A027DA">
        <w:rPr>
          <w:sz w:val="24"/>
          <w:szCs w:val="24"/>
          <w:u w:val="single"/>
          <w:lang w:val="en-GB"/>
        </w:rPr>
        <w:t>possible</w:t>
      </w:r>
      <w:r>
        <w:rPr>
          <w:sz w:val="24"/>
          <w:szCs w:val="24"/>
          <w:lang w:val="en-GB"/>
        </w:rPr>
        <w:t xml:space="preserve"> teaching-learning unit that can be implemented) and that includes the use of Mobile Augmented Reality Games designed by the consortium in the framework of the UMARG project, and in relation to the assessment of this teaching-learning:</w:t>
      </w:r>
    </w:p>
    <w:p w14:paraId="0FFC8DBF" w14:textId="77777777" w:rsidR="000B2E31" w:rsidRDefault="000B2E31" w:rsidP="000B2E31">
      <w:pPr>
        <w:pStyle w:val="ListParagraph"/>
        <w:numPr>
          <w:ilvl w:val="0"/>
          <w:numId w:val="25"/>
        </w:numPr>
        <w:jc w:val="both"/>
        <w:rPr>
          <w:sz w:val="24"/>
          <w:szCs w:val="24"/>
          <w:lang w:val="en-GB"/>
        </w:rPr>
      </w:pPr>
      <w:r>
        <w:rPr>
          <w:sz w:val="24"/>
          <w:szCs w:val="24"/>
          <w:lang w:val="en-GB"/>
        </w:rPr>
        <w:lastRenderedPageBreak/>
        <w:t>Decide what the purpose of your assessment is;</w:t>
      </w:r>
    </w:p>
    <w:p w14:paraId="66D68844" w14:textId="77777777" w:rsidR="000B2E31" w:rsidRDefault="000B2E31" w:rsidP="000B2E31">
      <w:pPr>
        <w:pStyle w:val="ListParagraph"/>
        <w:numPr>
          <w:ilvl w:val="0"/>
          <w:numId w:val="25"/>
        </w:numPr>
        <w:jc w:val="both"/>
        <w:rPr>
          <w:sz w:val="24"/>
          <w:szCs w:val="24"/>
          <w:lang w:val="en-GB"/>
        </w:rPr>
      </w:pPr>
      <w:r>
        <w:rPr>
          <w:sz w:val="24"/>
          <w:szCs w:val="24"/>
          <w:lang w:val="en-GB"/>
        </w:rPr>
        <w:t>Define/formulate the Learning Outcomes;</w:t>
      </w:r>
    </w:p>
    <w:p w14:paraId="4F36752A" w14:textId="77777777" w:rsidR="000B2E31" w:rsidRDefault="000B2E31" w:rsidP="000B2E31">
      <w:pPr>
        <w:pStyle w:val="ListParagraph"/>
        <w:numPr>
          <w:ilvl w:val="0"/>
          <w:numId w:val="25"/>
        </w:numPr>
        <w:jc w:val="both"/>
        <w:rPr>
          <w:sz w:val="24"/>
          <w:szCs w:val="24"/>
          <w:lang w:val="en-GB"/>
        </w:rPr>
      </w:pPr>
      <w:r>
        <w:rPr>
          <w:sz w:val="24"/>
          <w:szCs w:val="24"/>
          <w:lang w:val="en-GB"/>
        </w:rPr>
        <w:t>Select an appropriate assessment method;</w:t>
      </w:r>
    </w:p>
    <w:p w14:paraId="7739ABA3" w14:textId="77777777" w:rsidR="000B2E31" w:rsidRDefault="000B2E31" w:rsidP="000B2E31">
      <w:pPr>
        <w:pStyle w:val="ListParagraph"/>
        <w:numPr>
          <w:ilvl w:val="0"/>
          <w:numId w:val="25"/>
        </w:numPr>
        <w:jc w:val="both"/>
        <w:rPr>
          <w:sz w:val="24"/>
          <w:szCs w:val="24"/>
          <w:lang w:val="en-GB"/>
        </w:rPr>
      </w:pPr>
      <w:r>
        <w:rPr>
          <w:sz w:val="24"/>
          <w:szCs w:val="24"/>
          <w:lang w:val="en-GB"/>
        </w:rPr>
        <w:t>Choose the types of assessment tools that fit to your assessment method;</w:t>
      </w:r>
    </w:p>
    <w:p w14:paraId="7A7A952E" w14:textId="77777777" w:rsidR="000B2E31" w:rsidRDefault="000B2E31" w:rsidP="000B2E31">
      <w:pPr>
        <w:pStyle w:val="ListParagraph"/>
        <w:numPr>
          <w:ilvl w:val="0"/>
          <w:numId w:val="25"/>
        </w:numPr>
        <w:jc w:val="both"/>
        <w:rPr>
          <w:sz w:val="24"/>
          <w:szCs w:val="24"/>
          <w:lang w:val="en-GB"/>
        </w:rPr>
      </w:pPr>
      <w:r>
        <w:rPr>
          <w:sz w:val="24"/>
          <w:szCs w:val="24"/>
          <w:lang w:val="en-GB"/>
        </w:rPr>
        <w:t>Develop the assessment tools.</w:t>
      </w:r>
    </w:p>
    <w:p w14:paraId="4BBA0769" w14:textId="77777777" w:rsidR="000B2E31" w:rsidRDefault="000B2E31" w:rsidP="000B2E31">
      <w:pPr>
        <w:jc w:val="both"/>
        <w:rPr>
          <w:sz w:val="24"/>
          <w:szCs w:val="24"/>
          <w:lang w:val="en-GB"/>
        </w:rPr>
      </w:pPr>
      <w:r>
        <w:rPr>
          <w:sz w:val="24"/>
          <w:szCs w:val="24"/>
          <w:lang w:val="en-GB"/>
        </w:rPr>
        <w:t>If it is possible, apply the assessment tools to your learners in class, analyse the assessment findings and use them to improve both the quality of your teaching AND the performance/achievement of your students!</w:t>
      </w:r>
    </w:p>
    <w:p w14:paraId="3ABB312B" w14:textId="77777777" w:rsidR="000B2E31" w:rsidRDefault="000B2E31" w:rsidP="000B2E31">
      <w:pPr>
        <w:jc w:val="both"/>
        <w:rPr>
          <w:sz w:val="24"/>
          <w:szCs w:val="24"/>
          <w:lang w:val="en-GB"/>
        </w:rPr>
      </w:pPr>
    </w:p>
    <w:p w14:paraId="3A5A1949" w14:textId="77777777" w:rsidR="000B2E31" w:rsidRPr="000B2E31" w:rsidRDefault="000B2E31" w:rsidP="000B2E31">
      <w:pPr>
        <w:spacing w:line="240" w:lineRule="auto"/>
        <w:jc w:val="center"/>
        <w:rPr>
          <w:b/>
          <w:bCs/>
          <w:sz w:val="24"/>
          <w:szCs w:val="24"/>
          <w:lang w:val="en-GB"/>
        </w:rPr>
      </w:pPr>
      <w:r w:rsidRPr="000B2E31">
        <w:rPr>
          <w:b/>
          <w:bCs/>
          <w:sz w:val="24"/>
          <w:szCs w:val="24"/>
          <w:lang w:val="en-GB"/>
        </w:rPr>
        <w:t>GOOD-LUCK!</w:t>
      </w:r>
    </w:p>
    <w:p w14:paraId="4112005B" w14:textId="77777777" w:rsidR="000B2E31" w:rsidRPr="008E6A2E" w:rsidRDefault="000B2E31" w:rsidP="000B2E31">
      <w:pPr>
        <w:pStyle w:val="ListParagraph"/>
        <w:rPr>
          <w:rFonts w:ascii="Verdana" w:hAnsi="Verdana" w:cs="FreeSans"/>
          <w:b/>
          <w:bCs/>
          <w:color w:val="A8D08D" w:themeColor="accent6" w:themeTint="99"/>
          <w:sz w:val="24"/>
          <w:szCs w:val="24"/>
          <w:lang w:val="en-US" w:bidi="he-IL"/>
        </w:rPr>
      </w:pPr>
    </w:p>
    <w:sectPr w:rsidR="000B2E31" w:rsidRPr="008E6A2E" w:rsidSect="00FD37D2">
      <w:headerReference w:type="default" r:id="rId25"/>
      <w:footerReference w:type="default" r:id="rId26"/>
      <w:headerReference w:type="first" r:id="rId27"/>
      <w:footerReference w:type="first" r:id="rId2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472A" w14:textId="77777777" w:rsidR="006E3291" w:rsidRDefault="006E3291" w:rsidP="002C6EB3">
      <w:pPr>
        <w:spacing w:after="0" w:line="240" w:lineRule="auto"/>
      </w:pPr>
      <w:r>
        <w:separator/>
      </w:r>
    </w:p>
  </w:endnote>
  <w:endnote w:type="continuationSeparator" w:id="0">
    <w:p w14:paraId="6D305902" w14:textId="77777777" w:rsidR="006E3291" w:rsidRDefault="006E3291" w:rsidP="002C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SemiBold">
    <w:altName w:val="Verdana Pro SemiBold"/>
    <w:charset w:val="00"/>
    <w:family w:val="swiss"/>
    <w:pitch w:val="variable"/>
    <w:sig w:usb0="80000287" w:usb1="00000043" w:usb2="00000000" w:usb3="00000000" w:csb0="0000009F" w:csb1="00000000"/>
  </w:font>
  <w:font w:name="FreeSans">
    <w:altName w:val="Arial"/>
    <w:panose1 w:val="00000000000000000000"/>
    <w:charset w:val="EE"/>
    <w:family w:val="auto"/>
    <w:notTrueType/>
    <w:pitch w:val="default"/>
    <w:sig w:usb0="00000885" w:usb1="00000000" w:usb2="00000000" w:usb3="00000000" w:csb0="0000002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223494"/>
      <w:docPartObj>
        <w:docPartGallery w:val="Page Numbers (Bottom of Page)"/>
        <w:docPartUnique/>
      </w:docPartObj>
    </w:sdtPr>
    <w:sdtEndPr/>
    <w:sdtContent>
      <w:sdt>
        <w:sdtPr>
          <w:id w:val="-1769616900"/>
          <w:docPartObj>
            <w:docPartGallery w:val="Page Numbers (Top of Page)"/>
            <w:docPartUnique/>
          </w:docPartObj>
        </w:sdtPr>
        <w:sdtEndPr/>
        <w:sdtContent>
          <w:p w14:paraId="169727DA" w14:textId="34D0F847" w:rsidR="00FD37D2" w:rsidRDefault="003E040E">
            <w:pPr>
              <w:pStyle w:val="Footer"/>
              <w:jc w:val="right"/>
            </w:pPr>
            <w:r>
              <w:rPr>
                <w:noProof/>
                <w:color w:val="404040" w:themeColor="text1" w:themeTint="BF"/>
                <w:lang w:val="en-US"/>
              </w:rPr>
              <w:drawing>
                <wp:anchor distT="0" distB="0" distL="114300" distR="114300" simplePos="0" relativeHeight="251668480" behindDoc="0" locked="0" layoutInCell="1" allowOverlap="1" wp14:anchorId="28EEB155" wp14:editId="38EF2EA4">
                  <wp:simplePos x="0" y="0"/>
                  <wp:positionH relativeFrom="column">
                    <wp:posOffset>-43361</wp:posOffset>
                  </wp:positionH>
                  <wp:positionV relativeFrom="paragraph">
                    <wp:posOffset>58420</wp:posOffset>
                  </wp:positionV>
                  <wp:extent cx="818515" cy="264795"/>
                  <wp:effectExtent l="0" t="0" r="635" b="1905"/>
                  <wp:wrapNone/>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1" t="24395" r="12920" b="34048"/>
                          <a:stretch/>
                        </pic:blipFill>
                        <pic:spPr bwMode="auto">
                          <a:xfrm>
                            <a:off x="0" y="0"/>
                            <a:ext cx="818515" cy="264795"/>
                          </a:xfrm>
                          <a:prstGeom prst="rect">
                            <a:avLst/>
                          </a:prstGeom>
                          <a:noFill/>
                          <a:ln>
                            <a:noFill/>
                          </a:ln>
                          <a:extLst>
                            <a:ext uri="{53640926-AAD7-44D8-BBD7-CCE9431645EC}">
                              <a14:shadowObscured xmlns:a14="http://schemas.microsoft.com/office/drawing/2010/main"/>
                            </a:ext>
                          </a:extLst>
                        </pic:spPr>
                      </pic:pic>
                    </a:graphicData>
                  </a:graphic>
                </wp:anchor>
              </w:drawing>
            </w:r>
            <w:r w:rsidR="009B7BFA">
              <w:rPr>
                <w:lang w:val="en-US"/>
              </w:rPr>
              <w:t>Page</w:t>
            </w:r>
            <w:r w:rsidR="00FD37D2">
              <w:t xml:space="preserve"> </w:t>
            </w:r>
            <w:r w:rsidR="00FD37D2">
              <w:rPr>
                <w:b/>
                <w:bCs/>
                <w:sz w:val="24"/>
                <w:szCs w:val="24"/>
              </w:rPr>
              <w:fldChar w:fldCharType="begin"/>
            </w:r>
            <w:r w:rsidR="00FD37D2">
              <w:rPr>
                <w:b/>
                <w:bCs/>
              </w:rPr>
              <w:instrText>PAGE</w:instrText>
            </w:r>
            <w:r w:rsidR="00FD37D2">
              <w:rPr>
                <w:b/>
                <w:bCs/>
                <w:sz w:val="24"/>
                <w:szCs w:val="24"/>
              </w:rPr>
              <w:fldChar w:fldCharType="separate"/>
            </w:r>
            <w:r w:rsidR="00FD37D2">
              <w:rPr>
                <w:b/>
                <w:bCs/>
              </w:rPr>
              <w:t>2</w:t>
            </w:r>
            <w:r w:rsidR="00FD37D2">
              <w:rPr>
                <w:b/>
                <w:bCs/>
                <w:sz w:val="24"/>
                <w:szCs w:val="24"/>
              </w:rPr>
              <w:fldChar w:fldCharType="end"/>
            </w:r>
            <w:r w:rsidR="00FD37D2">
              <w:t xml:space="preserve"> </w:t>
            </w:r>
            <w:r w:rsidR="009B7BFA">
              <w:rPr>
                <w:lang w:val="en-US"/>
              </w:rPr>
              <w:t>of</w:t>
            </w:r>
            <w:r w:rsidR="00FD37D2">
              <w:t xml:space="preserve"> </w:t>
            </w:r>
            <w:r w:rsidR="00FD37D2">
              <w:rPr>
                <w:b/>
                <w:bCs/>
                <w:sz w:val="24"/>
                <w:szCs w:val="24"/>
              </w:rPr>
              <w:fldChar w:fldCharType="begin"/>
            </w:r>
            <w:r w:rsidR="00FD37D2">
              <w:rPr>
                <w:b/>
                <w:bCs/>
              </w:rPr>
              <w:instrText>NUMPAGES</w:instrText>
            </w:r>
            <w:r w:rsidR="00FD37D2">
              <w:rPr>
                <w:b/>
                <w:bCs/>
                <w:sz w:val="24"/>
                <w:szCs w:val="24"/>
              </w:rPr>
              <w:fldChar w:fldCharType="separate"/>
            </w:r>
            <w:r w:rsidR="00FD37D2">
              <w:rPr>
                <w:b/>
                <w:bCs/>
              </w:rPr>
              <w:t>2</w:t>
            </w:r>
            <w:r w:rsidR="00FD37D2">
              <w:rPr>
                <w:b/>
                <w:bCs/>
                <w:sz w:val="24"/>
                <w:szCs w:val="24"/>
              </w:rPr>
              <w:fldChar w:fldCharType="end"/>
            </w:r>
          </w:p>
        </w:sdtContent>
      </w:sdt>
    </w:sdtContent>
  </w:sdt>
  <w:p w14:paraId="5A7F090F" w14:textId="78C23E6D" w:rsidR="00945ECB" w:rsidRDefault="00945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75C4" w14:textId="79D3CFEB" w:rsidR="00FD37D2" w:rsidRDefault="00FD37D2">
    <w:pPr>
      <w:pStyle w:val="Footer"/>
    </w:pPr>
    <w:r>
      <w:rPr>
        <w:noProof/>
        <w:color w:val="404040" w:themeColor="text1" w:themeTint="BF"/>
        <w:lang w:val="en-US"/>
      </w:rPr>
      <w:drawing>
        <wp:anchor distT="0" distB="0" distL="114300" distR="114300" simplePos="0" relativeHeight="251666432" behindDoc="0" locked="0" layoutInCell="1" allowOverlap="1" wp14:anchorId="4DDC63E7" wp14:editId="7A80BA1C">
          <wp:simplePos x="0" y="0"/>
          <wp:positionH relativeFrom="column">
            <wp:posOffset>-26214</wp:posOffset>
          </wp:positionH>
          <wp:positionV relativeFrom="paragraph">
            <wp:posOffset>-141605</wp:posOffset>
          </wp:positionV>
          <wp:extent cx="818984" cy="264897"/>
          <wp:effectExtent l="0" t="0" r="635" b="1905"/>
          <wp:wrapNone/>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1" t="24395" r="12920" b="34048"/>
                  <a:stretch/>
                </pic:blipFill>
                <pic:spPr bwMode="auto">
                  <a:xfrm>
                    <a:off x="0" y="0"/>
                    <a:ext cx="818984" cy="264897"/>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9723" w14:textId="77777777" w:rsidR="006E3291" w:rsidRDefault="006E3291" w:rsidP="002C6EB3">
      <w:pPr>
        <w:spacing w:after="0" w:line="240" w:lineRule="auto"/>
      </w:pPr>
      <w:r>
        <w:separator/>
      </w:r>
    </w:p>
  </w:footnote>
  <w:footnote w:type="continuationSeparator" w:id="0">
    <w:p w14:paraId="38658BA8" w14:textId="77777777" w:rsidR="006E3291" w:rsidRDefault="006E3291" w:rsidP="002C6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9265" w14:textId="437D13CC" w:rsidR="003031AE" w:rsidRPr="009D2E70" w:rsidRDefault="003031AE" w:rsidP="003031AE">
    <w:pPr>
      <w:pStyle w:val="Header"/>
      <w:tabs>
        <w:tab w:val="clear" w:pos="4153"/>
        <w:tab w:val="clear" w:pos="8306"/>
      </w:tabs>
      <w:rPr>
        <w:lang w:val="en-US"/>
      </w:rPr>
    </w:pPr>
    <w:r>
      <w:rPr>
        <w:noProof/>
      </w:rPr>
      <w:drawing>
        <wp:anchor distT="0" distB="0" distL="114300" distR="114300" simplePos="0" relativeHeight="251662336" behindDoc="0" locked="0" layoutInCell="1" allowOverlap="1" wp14:anchorId="715BC99C" wp14:editId="4DE5FF9F">
          <wp:simplePos x="0" y="0"/>
          <wp:positionH relativeFrom="column">
            <wp:posOffset>4241299</wp:posOffset>
          </wp:positionH>
          <wp:positionV relativeFrom="paragraph">
            <wp:posOffset>-139700</wp:posOffset>
          </wp:positionV>
          <wp:extent cx="1035551" cy="502186"/>
          <wp:effectExtent l="0" t="0" r="0" b="0"/>
          <wp:wrapNone/>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671" t="35340" r="13633" b="26981"/>
                  <a:stretch/>
                </pic:blipFill>
                <pic:spPr bwMode="auto">
                  <a:xfrm>
                    <a:off x="0" y="0"/>
                    <a:ext cx="1035551" cy="5021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679A">
      <w:rPr>
        <w:lang w:val="en-US"/>
      </w:rPr>
      <w:t xml:space="preserve">UMARG </w:t>
    </w:r>
    <w:r w:rsidR="009D2E70">
      <w:rPr>
        <w:lang w:val="en-US"/>
      </w:rPr>
      <w:t>LTTA</w:t>
    </w:r>
    <w:r w:rsidR="00BF679A">
      <w:rPr>
        <w:lang w:val="en-US"/>
      </w:rPr>
      <w:t>:</w:t>
    </w:r>
    <w:r w:rsidR="009D2E70">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C9D" w14:textId="568B5C92" w:rsidR="003031AE" w:rsidRPr="00EA4D52" w:rsidRDefault="003031AE" w:rsidP="003031AE">
    <w:pPr>
      <w:pStyle w:val="Header"/>
      <w:rPr>
        <w:rFonts w:ascii="Verdana" w:hAnsi="Verdana"/>
        <w:sz w:val="18"/>
        <w:szCs w:val="18"/>
        <w:lang w:val="en-US"/>
      </w:rPr>
    </w:pPr>
    <w:r>
      <w:rPr>
        <w:rFonts w:ascii="Verdana" w:hAnsi="Verdana"/>
        <w:sz w:val="18"/>
        <w:szCs w:val="18"/>
        <w:lang w:val="en-US"/>
      </w:rPr>
      <w:t xml:space="preserve">                                                                                    </w:t>
    </w:r>
  </w:p>
  <w:p w14:paraId="7EC42E8E" w14:textId="77777777" w:rsidR="003031AE" w:rsidRDefault="003031AE" w:rsidP="003031A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302"/>
    <w:multiLevelType w:val="hybridMultilevel"/>
    <w:tmpl w:val="8C4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87F14"/>
    <w:multiLevelType w:val="hybridMultilevel"/>
    <w:tmpl w:val="CEE4A8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884E9A"/>
    <w:multiLevelType w:val="hybridMultilevel"/>
    <w:tmpl w:val="4BAEBB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4516FC"/>
    <w:multiLevelType w:val="hybridMultilevel"/>
    <w:tmpl w:val="0F76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733F0"/>
    <w:multiLevelType w:val="hybridMultilevel"/>
    <w:tmpl w:val="5616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86117"/>
    <w:multiLevelType w:val="hybridMultilevel"/>
    <w:tmpl w:val="63FE9C36"/>
    <w:lvl w:ilvl="0" w:tplc="7766E308">
      <w:start w:val="2"/>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77037D"/>
    <w:multiLevelType w:val="hybridMultilevel"/>
    <w:tmpl w:val="29AC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32FAE"/>
    <w:multiLevelType w:val="hybridMultilevel"/>
    <w:tmpl w:val="38F2EF3E"/>
    <w:lvl w:ilvl="0" w:tplc="0F4082E6">
      <w:start w:val="2"/>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57128E"/>
    <w:multiLevelType w:val="hybridMultilevel"/>
    <w:tmpl w:val="2A6AAD7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46B1B98"/>
    <w:multiLevelType w:val="hybridMultilevel"/>
    <w:tmpl w:val="44C83E1E"/>
    <w:lvl w:ilvl="0" w:tplc="3DB4916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611711"/>
    <w:multiLevelType w:val="hybridMultilevel"/>
    <w:tmpl w:val="7B3660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036DF"/>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035A2F"/>
    <w:multiLevelType w:val="hybridMultilevel"/>
    <w:tmpl w:val="274E1F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85E0531"/>
    <w:multiLevelType w:val="hybridMultilevel"/>
    <w:tmpl w:val="A982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F1745"/>
    <w:multiLevelType w:val="hybridMultilevel"/>
    <w:tmpl w:val="2EE4308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4B6810D7"/>
    <w:multiLevelType w:val="hybridMultilevel"/>
    <w:tmpl w:val="51F4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A1223"/>
    <w:multiLevelType w:val="hybridMultilevel"/>
    <w:tmpl w:val="119E3A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05F058F"/>
    <w:multiLevelType w:val="hybridMultilevel"/>
    <w:tmpl w:val="E022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A61E8"/>
    <w:multiLevelType w:val="hybridMultilevel"/>
    <w:tmpl w:val="A9B284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CBD7CE3"/>
    <w:multiLevelType w:val="hybridMultilevel"/>
    <w:tmpl w:val="BBAEBAAE"/>
    <w:lvl w:ilvl="0" w:tplc="5F4655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63F3E"/>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ED6130"/>
    <w:multiLevelType w:val="hybridMultilevel"/>
    <w:tmpl w:val="8496E3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7A4ECD"/>
    <w:multiLevelType w:val="hybridMultilevel"/>
    <w:tmpl w:val="8EAA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83222"/>
    <w:multiLevelType w:val="hybridMultilevel"/>
    <w:tmpl w:val="FD08B1C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C3240D"/>
    <w:multiLevelType w:val="hybridMultilevel"/>
    <w:tmpl w:val="A1B409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0"/>
  </w:num>
  <w:num w:numId="4">
    <w:abstractNumId w:val="16"/>
  </w:num>
  <w:num w:numId="5">
    <w:abstractNumId w:val="7"/>
  </w:num>
  <w:num w:numId="6">
    <w:abstractNumId w:val="18"/>
  </w:num>
  <w:num w:numId="7">
    <w:abstractNumId w:val="5"/>
  </w:num>
  <w:num w:numId="8">
    <w:abstractNumId w:val="23"/>
  </w:num>
  <w:num w:numId="9">
    <w:abstractNumId w:val="12"/>
  </w:num>
  <w:num w:numId="10">
    <w:abstractNumId w:val="1"/>
  </w:num>
  <w:num w:numId="11">
    <w:abstractNumId w:val="8"/>
  </w:num>
  <w:num w:numId="12">
    <w:abstractNumId w:val="24"/>
  </w:num>
  <w:num w:numId="13">
    <w:abstractNumId w:val="9"/>
  </w:num>
  <w:num w:numId="14">
    <w:abstractNumId w:val="2"/>
  </w:num>
  <w:num w:numId="15">
    <w:abstractNumId w:val="0"/>
  </w:num>
  <w:num w:numId="16">
    <w:abstractNumId w:val="6"/>
  </w:num>
  <w:num w:numId="17">
    <w:abstractNumId w:val="22"/>
  </w:num>
  <w:num w:numId="18">
    <w:abstractNumId w:val="17"/>
  </w:num>
  <w:num w:numId="19">
    <w:abstractNumId w:val="19"/>
  </w:num>
  <w:num w:numId="20">
    <w:abstractNumId w:val="14"/>
  </w:num>
  <w:num w:numId="21">
    <w:abstractNumId w:val="4"/>
  </w:num>
  <w:num w:numId="22">
    <w:abstractNumId w:val="15"/>
  </w:num>
  <w:num w:numId="23">
    <w:abstractNumId w:val="13"/>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37"/>
    <w:rsid w:val="00023160"/>
    <w:rsid w:val="000B2E31"/>
    <w:rsid w:val="000C6F44"/>
    <w:rsid w:val="000E339B"/>
    <w:rsid w:val="0010539D"/>
    <w:rsid w:val="001105C5"/>
    <w:rsid w:val="00134107"/>
    <w:rsid w:val="001348A1"/>
    <w:rsid w:val="00207E79"/>
    <w:rsid w:val="00221C26"/>
    <w:rsid w:val="00224D50"/>
    <w:rsid w:val="002619F8"/>
    <w:rsid w:val="00263B37"/>
    <w:rsid w:val="00295DAE"/>
    <w:rsid w:val="002B0385"/>
    <w:rsid w:val="002C2142"/>
    <w:rsid w:val="002C6EB3"/>
    <w:rsid w:val="002D68AF"/>
    <w:rsid w:val="002F5ABB"/>
    <w:rsid w:val="003031AE"/>
    <w:rsid w:val="00333281"/>
    <w:rsid w:val="00370140"/>
    <w:rsid w:val="00380BE7"/>
    <w:rsid w:val="00393515"/>
    <w:rsid w:val="003A3778"/>
    <w:rsid w:val="003D592C"/>
    <w:rsid w:val="003D7079"/>
    <w:rsid w:val="003E040E"/>
    <w:rsid w:val="00405AA6"/>
    <w:rsid w:val="00413CD7"/>
    <w:rsid w:val="004156E3"/>
    <w:rsid w:val="00455096"/>
    <w:rsid w:val="004C3BE9"/>
    <w:rsid w:val="004E0CA8"/>
    <w:rsid w:val="00501720"/>
    <w:rsid w:val="0050364A"/>
    <w:rsid w:val="00564769"/>
    <w:rsid w:val="00565297"/>
    <w:rsid w:val="00586C2A"/>
    <w:rsid w:val="0059378D"/>
    <w:rsid w:val="005B07ED"/>
    <w:rsid w:val="005E0590"/>
    <w:rsid w:val="006102A4"/>
    <w:rsid w:val="0063066B"/>
    <w:rsid w:val="00630D78"/>
    <w:rsid w:val="006462EB"/>
    <w:rsid w:val="00647312"/>
    <w:rsid w:val="00654B7C"/>
    <w:rsid w:val="00675B72"/>
    <w:rsid w:val="006A1C91"/>
    <w:rsid w:val="006A542B"/>
    <w:rsid w:val="006C0B99"/>
    <w:rsid w:val="006C6215"/>
    <w:rsid w:val="006D40D7"/>
    <w:rsid w:val="006E3291"/>
    <w:rsid w:val="006F1105"/>
    <w:rsid w:val="00736ABE"/>
    <w:rsid w:val="007616AB"/>
    <w:rsid w:val="007718AC"/>
    <w:rsid w:val="007B198B"/>
    <w:rsid w:val="007C473D"/>
    <w:rsid w:val="007D46CB"/>
    <w:rsid w:val="007D7FED"/>
    <w:rsid w:val="008050AB"/>
    <w:rsid w:val="00844ABC"/>
    <w:rsid w:val="008550C0"/>
    <w:rsid w:val="008A56F5"/>
    <w:rsid w:val="008B4117"/>
    <w:rsid w:val="008C6D2A"/>
    <w:rsid w:val="008D42F8"/>
    <w:rsid w:val="008E6A2E"/>
    <w:rsid w:val="00905867"/>
    <w:rsid w:val="009071AB"/>
    <w:rsid w:val="00944D40"/>
    <w:rsid w:val="00945ECB"/>
    <w:rsid w:val="009B73DA"/>
    <w:rsid w:val="009B7BFA"/>
    <w:rsid w:val="009D2E70"/>
    <w:rsid w:val="009E0632"/>
    <w:rsid w:val="009E0F71"/>
    <w:rsid w:val="009F1C0C"/>
    <w:rsid w:val="00A31D72"/>
    <w:rsid w:val="00A74105"/>
    <w:rsid w:val="00A8170B"/>
    <w:rsid w:val="00AA4DB7"/>
    <w:rsid w:val="00AD0099"/>
    <w:rsid w:val="00AE176A"/>
    <w:rsid w:val="00B07A29"/>
    <w:rsid w:val="00B96B17"/>
    <w:rsid w:val="00BA4C13"/>
    <w:rsid w:val="00BC34AE"/>
    <w:rsid w:val="00BC5308"/>
    <w:rsid w:val="00BF20EB"/>
    <w:rsid w:val="00BF679A"/>
    <w:rsid w:val="00CF014A"/>
    <w:rsid w:val="00D27B5F"/>
    <w:rsid w:val="00D334A6"/>
    <w:rsid w:val="00D36AE7"/>
    <w:rsid w:val="00D37231"/>
    <w:rsid w:val="00D5622B"/>
    <w:rsid w:val="00D72461"/>
    <w:rsid w:val="00E12173"/>
    <w:rsid w:val="00E23700"/>
    <w:rsid w:val="00E24EE1"/>
    <w:rsid w:val="00E46F03"/>
    <w:rsid w:val="00E50FA5"/>
    <w:rsid w:val="00E56930"/>
    <w:rsid w:val="00E616F1"/>
    <w:rsid w:val="00E73967"/>
    <w:rsid w:val="00E92094"/>
    <w:rsid w:val="00EA4D52"/>
    <w:rsid w:val="00ED55F7"/>
    <w:rsid w:val="00F07F93"/>
    <w:rsid w:val="00FD0B85"/>
    <w:rsid w:val="00FD37D2"/>
    <w:rsid w:val="00FD38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E953E"/>
  <w15:chartTrackingRefBased/>
  <w15:docId w15:val="{70B61420-8CF1-4713-91DA-E787629A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Heading1">
    <w:name w:val="heading 1"/>
    <w:basedOn w:val="Normal"/>
    <w:next w:val="Normal"/>
    <w:link w:val="Heading1Char"/>
    <w:uiPriority w:val="9"/>
    <w:qFormat/>
    <w:rsid w:val="00E23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C6E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6EB3"/>
  </w:style>
  <w:style w:type="paragraph" w:styleId="Footer">
    <w:name w:val="footer"/>
    <w:basedOn w:val="Normal"/>
    <w:link w:val="FooterChar"/>
    <w:uiPriority w:val="99"/>
    <w:unhideWhenUsed/>
    <w:rsid w:val="002C6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6EB3"/>
  </w:style>
  <w:style w:type="table" w:styleId="TableGrid">
    <w:name w:val="Table Grid"/>
    <w:basedOn w:val="TableNormal"/>
    <w:uiPriority w:val="39"/>
    <w:rsid w:val="0039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D7246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AE176A"/>
    <w:pPr>
      <w:ind w:left="720"/>
      <w:contextualSpacing/>
    </w:pPr>
  </w:style>
  <w:style w:type="table" w:styleId="TableGridLight">
    <w:name w:val="Grid Table Light"/>
    <w:basedOn w:val="TableNormal"/>
    <w:uiPriority w:val="40"/>
    <w:rsid w:val="00380B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E0590"/>
    <w:rPr>
      <w:color w:val="0563C1" w:themeColor="hyperlink"/>
      <w:u w:val="single"/>
    </w:rPr>
  </w:style>
  <w:style w:type="character" w:styleId="UnresolvedMention">
    <w:name w:val="Unresolved Mention"/>
    <w:basedOn w:val="DefaultParagraphFont"/>
    <w:uiPriority w:val="99"/>
    <w:semiHidden/>
    <w:unhideWhenUsed/>
    <w:rsid w:val="005E0590"/>
    <w:rPr>
      <w:color w:val="605E5C"/>
      <w:shd w:val="clear" w:color="auto" w:fill="E1DFDD"/>
    </w:rPr>
  </w:style>
  <w:style w:type="character" w:customStyle="1" w:styleId="Heading1Char">
    <w:name w:val="Heading 1 Char"/>
    <w:basedOn w:val="DefaultParagraphFont"/>
    <w:link w:val="Heading1"/>
    <w:uiPriority w:val="9"/>
    <w:rsid w:val="00E2370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23700"/>
    <w:rPr>
      <w:color w:val="954F72" w:themeColor="followedHyperlink"/>
      <w:u w:val="single"/>
    </w:rPr>
  </w:style>
  <w:style w:type="table" w:styleId="GridTable2-Accent6">
    <w:name w:val="Grid Table 2 Accent 6"/>
    <w:basedOn w:val="TableNormal"/>
    <w:uiPriority w:val="47"/>
    <w:rsid w:val="00D27B5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413C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rc.carleton.edu/sp/library/assessment/domains.html" TargetMode="External"/><Relationship Id="rId18" Type="http://schemas.openxmlformats.org/officeDocument/2006/relationships/hyperlink" Target="https://serc.carleton.edu/sp/library/assessment/formativ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erc.carleton.edu/sp/library/assessment/instrubrics.html" TargetMode="External"/><Relationship Id="rId7" Type="http://schemas.openxmlformats.org/officeDocument/2006/relationships/endnotes" Target="endnotes.xml"/><Relationship Id="rId12" Type="http://schemas.openxmlformats.org/officeDocument/2006/relationships/hyperlink" Target="https://serc.carleton.edu/sp/library/assessment/index.html" TargetMode="External"/><Relationship Id="rId17" Type="http://schemas.openxmlformats.org/officeDocument/2006/relationships/hyperlink" Target="https://serc.carleton.edu/sp/library/assessment/function.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rc.carleton.edu/sp/library/assessment/glossary.html" TargetMode="External"/><Relationship Id="rId20" Type="http://schemas.openxmlformats.org/officeDocument/2006/relationships/hyperlink" Target="https://serc.carleton.edu/sp/library/assessment/scorerubric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l.iupui.edu/Resources/Preparing-to-Teach/Writing-and-Assessing-Student-Learning-Outcomes" TargetMode="External"/><Relationship Id="rId24" Type="http://schemas.openxmlformats.org/officeDocument/2006/relationships/hyperlink" Target="http://archive.wceruw.org/cl1/flag/cat/interviews/interviews7.htm" TargetMode="External"/><Relationship Id="rId5" Type="http://schemas.openxmlformats.org/officeDocument/2006/relationships/webSettings" Target="webSettings.xml"/><Relationship Id="rId15" Type="http://schemas.openxmlformats.org/officeDocument/2006/relationships/hyperlink" Target="https://serc.carleton.edu/sp/library/assessment/how.html" TargetMode="External"/><Relationship Id="rId23" Type="http://schemas.openxmlformats.org/officeDocument/2006/relationships/hyperlink" Target="https://serc.carleton.edu/sp/library/assessment/examples.html" TargetMode="External"/><Relationship Id="rId28" Type="http://schemas.openxmlformats.org/officeDocument/2006/relationships/footer" Target="footer2.xml"/><Relationship Id="rId10" Type="http://schemas.openxmlformats.org/officeDocument/2006/relationships/hyperlink" Target="https://champlain.instructure.com/courses/200147/pages/developing-learning-outcomes" TargetMode="External"/><Relationship Id="rId19" Type="http://schemas.openxmlformats.org/officeDocument/2006/relationships/hyperlink" Target="https://serc.carleton.edu/sp/library/assessment/strategie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erc.carleton.edu/sp/library/assessment/hallmarks.html" TargetMode="External"/><Relationship Id="rId22" Type="http://schemas.openxmlformats.org/officeDocument/2006/relationships/hyperlink" Target="https://serc.carleton.edu/sp/library/assessment/portfolio.htm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6DF3468-67C4-4404-AA40-EE18E9DD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524</Words>
  <Characters>2989</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g.chirlesan</cp:lastModifiedBy>
  <cp:revision>4</cp:revision>
  <cp:lastPrinted>2019-12-16T14:39:00Z</cp:lastPrinted>
  <dcterms:created xsi:type="dcterms:W3CDTF">2021-04-22T14:57:00Z</dcterms:created>
  <dcterms:modified xsi:type="dcterms:W3CDTF">2021-12-16T07:57:00Z</dcterms:modified>
</cp:coreProperties>
</file>